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2CF" w:rsidRDefault="00F71C05" w:rsidP="001D68EE">
      <w:pPr>
        <w:jc w:val="both"/>
        <w:rPr>
          <w:b/>
          <w:bCs/>
          <w:u w:val="single"/>
          <w:lang w:val="en-US"/>
        </w:rPr>
      </w:pPr>
      <w:r w:rsidRPr="00F71C05">
        <w:rPr>
          <w:b/>
          <w:bCs/>
          <w:u w:val="single"/>
          <w:lang w:val="en-US"/>
        </w:rPr>
        <w:t xml:space="preserve">Terms of Reference for Assistant </w:t>
      </w:r>
      <w:r>
        <w:rPr>
          <w:b/>
          <w:bCs/>
          <w:u w:val="single"/>
          <w:lang w:val="en-US"/>
        </w:rPr>
        <w:t>Professor</w:t>
      </w:r>
      <w:r w:rsidRPr="00F71C05">
        <w:rPr>
          <w:b/>
          <w:bCs/>
          <w:u w:val="single"/>
          <w:lang w:val="en-US"/>
        </w:rPr>
        <w:t xml:space="preserve"> (International Faculty)</w:t>
      </w:r>
    </w:p>
    <w:p w:rsidR="00F71C05" w:rsidRDefault="00F71C05" w:rsidP="001D68EE">
      <w:pPr>
        <w:jc w:val="both"/>
        <w:rPr>
          <w:b/>
          <w:bCs/>
          <w:u w:val="single"/>
          <w:lang w:val="en-US"/>
        </w:rPr>
      </w:pPr>
    </w:p>
    <w:p w:rsidR="00F71C05" w:rsidRPr="00402AF2" w:rsidRDefault="00F71C05" w:rsidP="001D68EE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The assistant profes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en-US"/>
          <w14:ligatures w14:val="none"/>
        </w:rPr>
        <w:t>sor</w:t>
      </w:r>
      <w:proofErr w:type="spellEnd"/>
      <w:r w:rsidRPr="00402AF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 shall dedicate 95 % of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en-US"/>
          <w14:ligatures w14:val="none"/>
        </w:rPr>
        <w:t xml:space="preserve">the </w:t>
      </w:r>
      <w:r w:rsidRPr="00402AF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time to teaching and learning activities and 5%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en-US"/>
          <w14:ligatures w14:val="none"/>
        </w:rPr>
        <w:t xml:space="preserve">to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research-related</w:t>
      </w:r>
      <w:r w:rsidRPr="00402AF2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 xml:space="preserve"> activities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val="en-US"/>
          <w14:ligatures w14:val="none"/>
        </w:rPr>
        <w:t>.</w:t>
      </w:r>
    </w:p>
    <w:p w:rsidR="009C0DBC" w:rsidRDefault="00F71C05" w:rsidP="009C0DBC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02AF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  <w:r w:rsidRPr="00402AF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  <w:t>Teaching-learning</w:t>
      </w:r>
    </w:p>
    <w:p w:rsidR="009C0DBC" w:rsidRPr="009C0DBC" w:rsidRDefault="00F71C05" w:rsidP="009C0DBC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Lead the development, application</w:t>
      </w: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/>
          <w14:ligatures w14:val="none"/>
        </w:rPr>
        <w:t>,</w:t>
      </w: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maintenance of academic standards in a defined area of work;</w:t>
      </w:r>
    </w:p>
    <w:p w:rsidR="009C0DBC" w:rsidRPr="009C0DBC" w:rsidRDefault="00F71C05" w:rsidP="009C0DBC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Plan and lead curriculum development and/or renewal in a specific aspect of the subject area and/or</w:t>
      </w: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/>
          <w14:ligatures w14:val="none"/>
        </w:rPr>
        <w:t xml:space="preserve"> </w:t>
      </w: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develop approaches to teaching-learning that are innovative for the subject area.</w:t>
      </w:r>
    </w:p>
    <w:p w:rsidR="009C0DBC" w:rsidRPr="009C0DBC" w:rsidRDefault="00F71C05" w:rsidP="009C0DBC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Teach and assess within own subject area at a range of levels from undergraduate to postgraduate;</w:t>
      </w:r>
    </w:p>
    <w:p w:rsidR="009C0DBC" w:rsidRPr="009C0DBC" w:rsidRDefault="00F71C05" w:rsidP="009C0DBC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Engage in scholarship and/or research as required, to support teaching activities;</w:t>
      </w:r>
    </w:p>
    <w:p w:rsidR="009C0DBC" w:rsidRPr="009C0DBC" w:rsidRDefault="00F71C05" w:rsidP="009C0DBC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Take responsibility for </w:t>
      </w:r>
      <w:r w:rsidR="001D68EE"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/>
          <w14:ligatures w14:val="none"/>
        </w:rPr>
        <w:t xml:space="preserve">the </w:t>
      </w: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design of program/modules and for their quality, and contribute generally to the development of teaching and enhancement of quality in the subject area;</w:t>
      </w:r>
    </w:p>
    <w:p w:rsidR="009C0DBC" w:rsidRPr="009C0DBC" w:rsidRDefault="00F71C05" w:rsidP="009C0DBC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Engage effectively with the wider academic and professional community;</w:t>
      </w:r>
    </w:p>
    <w:p w:rsidR="009C0DBC" w:rsidRPr="009C0DBC" w:rsidRDefault="00F71C05" w:rsidP="009C0DBC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Provide support and advice to colleagues as appropriate;</w:t>
      </w:r>
    </w:p>
    <w:p w:rsidR="009C0DBC" w:rsidRPr="009C0DBC" w:rsidRDefault="00F71C05" w:rsidP="009C0DBC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Mentor junior academics on aspects of learning, teaching</w:t>
      </w:r>
      <w:r w:rsidR="001D68EE"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/>
          <w14:ligatures w14:val="none"/>
        </w:rPr>
        <w:t>,</w:t>
      </w: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assessment;</w:t>
      </w:r>
    </w:p>
    <w:p w:rsidR="009C0DBC" w:rsidRPr="009C0DBC" w:rsidRDefault="00F71C05" w:rsidP="009C0DBC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Take responsibility for the effective management of allocated resources;</w:t>
      </w:r>
    </w:p>
    <w:p w:rsidR="009C0DBC" w:rsidRPr="009C0DBC" w:rsidRDefault="00F71C05" w:rsidP="009C0DBC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 Assistant Professors shall take up the clinical services as per the requirement</w:t>
      </w:r>
    </w:p>
    <w:p w:rsidR="009C0DBC" w:rsidRPr="009C0DBC" w:rsidRDefault="00F71C05" w:rsidP="009C0DBC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Provide guidance to the employees in the departments;</w:t>
      </w:r>
    </w:p>
    <w:p w:rsidR="009C0DBC" w:rsidRPr="009C0DBC" w:rsidRDefault="00F71C05" w:rsidP="009C0DBC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  </w:t>
      </w: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Promote and practice evidence-based medicines;</w:t>
      </w:r>
    </w:p>
    <w:p w:rsidR="009C0DBC" w:rsidRPr="009C0DBC" w:rsidRDefault="00F71C05" w:rsidP="009C0DBC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Provide technical and expert services to the relevant agencies;</w:t>
      </w:r>
    </w:p>
    <w:p w:rsidR="009C0DBC" w:rsidRPr="009C0DBC" w:rsidRDefault="00F71C05" w:rsidP="009C0DBC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Promote coordination among various departments</w:t>
      </w: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/>
          <w14:ligatures w14:val="none"/>
        </w:rPr>
        <w:t>;</w:t>
      </w:r>
    </w:p>
    <w:p w:rsidR="00F71C05" w:rsidRPr="009C0DBC" w:rsidRDefault="00F71C05" w:rsidP="009C0DBC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Conduct, coordinate</w:t>
      </w:r>
      <w:r w:rsidR="00DE1B2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/>
          <w14:ligatures w14:val="none"/>
        </w:rPr>
        <w:t>,</w:t>
      </w: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participate in seminars, journal clubs, and other relevant professional development activities</w:t>
      </w: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/>
          <w14:ligatures w14:val="none"/>
        </w:rPr>
        <w:t>.</w:t>
      </w:r>
    </w:p>
    <w:p w:rsidR="009C0DBC" w:rsidRDefault="009C0DBC" w:rsidP="001D68EE">
      <w:pPr>
        <w:pStyle w:val="ListParagraph"/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</w:p>
    <w:p w:rsidR="009C0DBC" w:rsidRDefault="00F71C05" w:rsidP="009C0DBC">
      <w:pPr>
        <w:pStyle w:val="ListParagraph"/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F71C0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  <w:t>Research &amp; Innovation</w:t>
      </w:r>
    </w:p>
    <w:p w:rsidR="009C0DBC" w:rsidRPr="009C0DBC" w:rsidRDefault="00F71C05" w:rsidP="009C0DBC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Facilitate in applying for</w:t>
      </w: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/>
          <w14:ligatures w14:val="none"/>
        </w:rPr>
        <w:t xml:space="preserve"> </w:t>
      </w: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research grants for the department as and when required.</w:t>
      </w:r>
    </w:p>
    <w:p w:rsidR="009C0DBC" w:rsidRPr="009C0DBC" w:rsidRDefault="00F71C05" w:rsidP="009C0DBC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Work as co-supervisor for PhDs and Masters by Research or as supervisor as may be approved by the Research Committee;</w:t>
      </w:r>
    </w:p>
    <w:p w:rsidR="009C0DBC" w:rsidRPr="009C0DBC" w:rsidRDefault="00F71C05" w:rsidP="009C0DBC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 </w:t>
      </w: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Develop methods and techniques appropriate to the type of research being pursued and add to the intellectual understanding of the field through new discoveries and insights;</w:t>
      </w:r>
    </w:p>
    <w:p w:rsidR="009C0DBC" w:rsidRPr="009C0DBC" w:rsidRDefault="00F71C05" w:rsidP="009C0DBC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Disseminate and publish research findings in appropriate publications and conferences, and where appropriate undertake knowledge transfer activities;</w:t>
      </w:r>
    </w:p>
    <w:p w:rsidR="00F71C05" w:rsidRPr="009C0DBC" w:rsidRDefault="00F71C05" w:rsidP="009C0DBC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9C0DBC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 </w:t>
      </w:r>
      <w:r w:rsidRP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Contribute to the development of the research portfolio of the subject area;</w:t>
      </w:r>
    </w:p>
    <w:p w:rsidR="009C0DBC" w:rsidRDefault="009C0DBC" w:rsidP="001D68EE">
      <w:pPr>
        <w:pStyle w:val="ListParagraph"/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</w:p>
    <w:p w:rsidR="00F71C05" w:rsidRDefault="00F71C05" w:rsidP="001D68EE">
      <w:pPr>
        <w:pStyle w:val="ListParagraph"/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F71C0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  <w:t>Services</w:t>
      </w:r>
    </w:p>
    <w:p w:rsidR="00F71C05" w:rsidRPr="00F71C05" w:rsidRDefault="00F71C05" w:rsidP="001D68EE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Manage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employees</w:t>
      </w: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other resources of a significant academic area/unit, including the allocation of workloads and the appraisal of academics.</w:t>
      </w:r>
    </w:p>
    <w:p w:rsidR="00F71C05" w:rsidRPr="00F71C05" w:rsidRDefault="00F71C05" w:rsidP="001D68EE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Undertake specific coordinating roles;</w:t>
      </w:r>
    </w:p>
    <w:p w:rsidR="00F71C05" w:rsidRPr="00F71C05" w:rsidRDefault="00F71C05" w:rsidP="001D68EE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Represent and promote the University externally – nationally and internationally e.g. managing relations with external partners and stakeholders;</w:t>
      </w:r>
    </w:p>
    <w:p w:rsidR="00F71C05" w:rsidRPr="00F71C05" w:rsidRDefault="00F71C05" w:rsidP="001D68EE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Acquire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/>
          <w14:ligatures w14:val="none"/>
        </w:rPr>
        <w:t xml:space="preserve">a </w:t>
      </w: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national reputation in their field of expertise. (Invitation as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/>
          <w14:ligatures w14:val="none"/>
        </w:rPr>
        <w:t>keynote</w:t>
      </w: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speaker, reviewer of refereed journals,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patronization</w:t>
      </w: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by the government and task force member)</w:t>
      </w:r>
    </w:p>
    <w:p w:rsidR="00F71C05" w:rsidRPr="00F71C05" w:rsidRDefault="00F71C05" w:rsidP="001D68EE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Make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contributions</w:t>
      </w: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debates at national and international levels about new approaches to teaching- learning, assessment policy, methods and practices. It should also include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high-level</w:t>
      </w: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9C0DB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lastRenderedPageBreak/>
        <w:t>publications</w:t>
      </w: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or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contributions</w:t>
      </w: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conferences and/or working with relevant experts in the area of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specialization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/>
          <w14:ligatures w14:val="none"/>
        </w:rPr>
        <w:t>.</w:t>
      </w:r>
    </w:p>
    <w:p w:rsidR="00F71C05" w:rsidRPr="00F71C05" w:rsidRDefault="00F71C05" w:rsidP="001D68EE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Take responsibility for the effective management of allocated resources including resourcing various workshops and professional development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/>
          <w14:ligatures w14:val="none"/>
        </w:rPr>
        <w:t>programs</w:t>
      </w: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; and</w:t>
      </w:r>
    </w:p>
    <w:p w:rsidR="00F71C05" w:rsidRPr="00F71C05" w:rsidRDefault="00F71C05" w:rsidP="001D68EE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Manage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employees</w:t>
      </w: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other resources of a significant academic area/unit, including the allocation of workloads and the appraisal of junior academics and mentoring them.</w:t>
      </w:r>
    </w:p>
    <w:p w:rsidR="00F71C05" w:rsidRPr="00F71C05" w:rsidRDefault="00F71C05" w:rsidP="001D68EE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F71C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Any other roles as assigned by the supervisor. </w:t>
      </w:r>
    </w:p>
    <w:p w:rsidR="00F71C05" w:rsidRPr="00402AF2" w:rsidRDefault="00F71C05" w:rsidP="001D68EE">
      <w:pPr>
        <w:spacing w:before="240" w:after="24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02AF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:rsidR="00F71C05" w:rsidRPr="00402AF2" w:rsidRDefault="00F71C05" w:rsidP="001D68EE">
      <w:pPr>
        <w:spacing w:after="2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F71C05" w:rsidRPr="00402AF2" w:rsidRDefault="00F71C05" w:rsidP="001D68EE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F71C05" w:rsidRPr="00402AF2" w:rsidRDefault="00F71C05" w:rsidP="001D68EE">
      <w:pPr>
        <w:jc w:val="both"/>
        <w:rPr>
          <w:lang w:val="en-US"/>
        </w:rPr>
      </w:pPr>
    </w:p>
    <w:p w:rsidR="00F71C05" w:rsidRPr="00F71C05" w:rsidRDefault="00F71C05" w:rsidP="001D68EE">
      <w:pPr>
        <w:jc w:val="both"/>
        <w:rPr>
          <w:b/>
          <w:bCs/>
          <w:u w:val="single"/>
          <w:lang w:val="en-US"/>
        </w:rPr>
      </w:pPr>
    </w:p>
    <w:sectPr w:rsidR="00F71C05" w:rsidRPr="00F71C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7502"/>
    <w:multiLevelType w:val="hybridMultilevel"/>
    <w:tmpl w:val="4BA0AC0C"/>
    <w:lvl w:ilvl="0" w:tplc="FCFE506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720E8"/>
    <w:multiLevelType w:val="hybridMultilevel"/>
    <w:tmpl w:val="565A5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41C50"/>
    <w:multiLevelType w:val="hybridMultilevel"/>
    <w:tmpl w:val="1ACC8730"/>
    <w:lvl w:ilvl="0" w:tplc="E7845C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63434">
    <w:abstractNumId w:val="2"/>
  </w:num>
  <w:num w:numId="2" w16cid:durableId="432015451">
    <w:abstractNumId w:val="1"/>
  </w:num>
  <w:num w:numId="3" w16cid:durableId="67823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05"/>
    <w:rsid w:val="00172CFE"/>
    <w:rsid w:val="001D68EE"/>
    <w:rsid w:val="004A02CF"/>
    <w:rsid w:val="009C0DBC"/>
    <w:rsid w:val="00DE1B22"/>
    <w:rsid w:val="00F7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02173"/>
  <w15:chartTrackingRefBased/>
  <w15:docId w15:val="{7F666D9C-1A06-8A45-A392-D7F5105C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2023-10-21T06:33:00Z</dcterms:created>
  <dcterms:modified xsi:type="dcterms:W3CDTF">2023-10-21T08:44:00Z</dcterms:modified>
</cp:coreProperties>
</file>