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F3D" w:rsidRPr="000A7F3D" w:rsidRDefault="00B74D9A" w:rsidP="000A7F3D">
      <w:pPr>
        <w:pStyle w:val="Default"/>
        <w:spacing w:after="258"/>
        <w:rPr>
          <w:b/>
          <w:bCs/>
          <w:sz w:val="32"/>
          <w:szCs w:val="32"/>
        </w:rPr>
      </w:pPr>
      <w:bookmarkStart w:id="0" w:name="_GoBack"/>
      <w:bookmarkEnd w:id="0"/>
      <w:r>
        <w:rPr>
          <w:b/>
          <w:bCs/>
          <w:sz w:val="32"/>
          <w:szCs w:val="32"/>
        </w:rPr>
        <w:t>Dean</w:t>
      </w:r>
    </w:p>
    <w:p w:rsidR="000A7F3D" w:rsidRPr="000A7F3D" w:rsidRDefault="000A7F3D" w:rsidP="000A7F3D">
      <w:pPr>
        <w:pStyle w:val="Default"/>
        <w:spacing w:line="276" w:lineRule="auto"/>
        <w:rPr>
          <w:sz w:val="22"/>
          <w:szCs w:val="22"/>
        </w:rPr>
      </w:pPr>
      <w:r w:rsidRPr="000A7F3D">
        <w:rPr>
          <w:sz w:val="22"/>
          <w:szCs w:val="22"/>
        </w:rPr>
        <w:t xml:space="preserve">The role of the Dean is to provide overall leadership, vision and strategic direction to fulfill the Faculty’s mission. Dean will be expected to lead, inspire and develop the management team and employee, in order to achieve the strategic priorities of the Faculty. </w:t>
      </w:r>
    </w:p>
    <w:p w:rsidR="000A7F3D" w:rsidRDefault="000A7F3D" w:rsidP="000A7F3D">
      <w:pPr>
        <w:spacing w:line="276" w:lineRule="auto"/>
        <w:rPr>
          <w:rFonts w:ascii="Times New Roman" w:hAnsi="Times New Roman" w:cs="Times New Roman"/>
        </w:rPr>
      </w:pPr>
    </w:p>
    <w:p w:rsidR="000A7F3D" w:rsidRPr="000A7F3D" w:rsidRDefault="000A7F3D" w:rsidP="000A7F3D">
      <w:pPr>
        <w:spacing w:line="276" w:lineRule="auto"/>
        <w:rPr>
          <w:rFonts w:ascii="Times New Roman" w:hAnsi="Times New Roman" w:cs="Times New Roman"/>
        </w:rPr>
      </w:pPr>
      <w:r w:rsidRPr="000A7F3D">
        <w:rPr>
          <w:rFonts w:ascii="Times New Roman" w:hAnsi="Times New Roman" w:cs="Times New Roman"/>
        </w:rPr>
        <w:t>Specifically, the Dean shall be responsible to:</w:t>
      </w:r>
    </w:p>
    <w:p w:rsidR="000A7F3D" w:rsidRDefault="000A7F3D" w:rsidP="000A7F3D">
      <w:pPr>
        <w:pStyle w:val="Default"/>
        <w:spacing w:after="258"/>
        <w:rPr>
          <w:sz w:val="22"/>
          <w:szCs w:val="22"/>
        </w:rPr>
      </w:pPr>
      <w:r>
        <w:rPr>
          <w:sz w:val="22"/>
          <w:szCs w:val="22"/>
        </w:rPr>
        <w:t xml:space="preserve">3.1 Lead and manage the Faculty; </w:t>
      </w:r>
    </w:p>
    <w:p w:rsidR="000A7F3D" w:rsidRDefault="000A7F3D" w:rsidP="000A7F3D">
      <w:pPr>
        <w:pStyle w:val="Default"/>
        <w:spacing w:after="258"/>
        <w:rPr>
          <w:sz w:val="22"/>
          <w:szCs w:val="22"/>
        </w:rPr>
      </w:pPr>
      <w:r>
        <w:rPr>
          <w:sz w:val="22"/>
          <w:szCs w:val="22"/>
        </w:rPr>
        <w:t xml:space="preserve">3.2 Provide both dynamic and empathetic leadership of all employee, which creates a culture that encourages debate, and fosters inclusiveness and productive team working; </w:t>
      </w:r>
    </w:p>
    <w:p w:rsidR="000A7F3D" w:rsidRDefault="000A7F3D" w:rsidP="000A7F3D">
      <w:pPr>
        <w:pStyle w:val="Default"/>
        <w:spacing w:after="258"/>
        <w:rPr>
          <w:sz w:val="22"/>
          <w:szCs w:val="22"/>
        </w:rPr>
      </w:pPr>
      <w:r>
        <w:rPr>
          <w:sz w:val="22"/>
          <w:szCs w:val="22"/>
        </w:rPr>
        <w:t xml:space="preserve">3.3 Determine and implement the academic provision of the Faculty within the framework of policies and strategies of the KGUMSB, in consultation with the employee, employers and other stakeholders through appropriate structures and mechanisms; </w:t>
      </w:r>
    </w:p>
    <w:p w:rsidR="000A7F3D" w:rsidRDefault="000A7F3D" w:rsidP="000A7F3D">
      <w:pPr>
        <w:pStyle w:val="Default"/>
        <w:spacing w:after="258"/>
        <w:rPr>
          <w:sz w:val="22"/>
          <w:szCs w:val="22"/>
        </w:rPr>
      </w:pPr>
      <w:r>
        <w:rPr>
          <w:sz w:val="22"/>
          <w:szCs w:val="22"/>
        </w:rPr>
        <w:t xml:space="preserve">3.4 Ensure that the Faculty’s internal quality assessment and assurance mechanisms are working effectively to bring about continuous quality improvement; </w:t>
      </w:r>
    </w:p>
    <w:p w:rsidR="000A7F3D" w:rsidRDefault="000A7F3D" w:rsidP="000A7F3D">
      <w:pPr>
        <w:pStyle w:val="Default"/>
        <w:spacing w:after="258"/>
        <w:rPr>
          <w:sz w:val="22"/>
          <w:szCs w:val="22"/>
        </w:rPr>
      </w:pPr>
      <w:r>
        <w:rPr>
          <w:sz w:val="22"/>
          <w:szCs w:val="22"/>
        </w:rPr>
        <w:t xml:space="preserve">3.5 Determine and implement other activities of the Faculty in consultation with employee and students; </w:t>
      </w:r>
    </w:p>
    <w:p w:rsidR="000A7F3D" w:rsidRDefault="000A7F3D" w:rsidP="000A7F3D">
      <w:pPr>
        <w:pStyle w:val="Default"/>
        <w:spacing w:after="258"/>
        <w:rPr>
          <w:sz w:val="22"/>
          <w:szCs w:val="22"/>
        </w:rPr>
      </w:pPr>
      <w:r>
        <w:rPr>
          <w:sz w:val="22"/>
          <w:szCs w:val="22"/>
        </w:rPr>
        <w:t xml:space="preserve">3.6 Prepare annual plan, estimates of income and expenditure for approval by the Governing Council (GC), and for the management of the approved budget and resources; </w:t>
      </w:r>
    </w:p>
    <w:p w:rsidR="000A7F3D" w:rsidRDefault="000A7F3D" w:rsidP="000A7F3D">
      <w:pPr>
        <w:pStyle w:val="Default"/>
        <w:spacing w:after="258"/>
        <w:rPr>
          <w:sz w:val="22"/>
          <w:szCs w:val="22"/>
        </w:rPr>
      </w:pPr>
      <w:r>
        <w:rPr>
          <w:sz w:val="22"/>
          <w:szCs w:val="22"/>
        </w:rPr>
        <w:t xml:space="preserve">3.7 Act as the drawing and disbursement officer to ensure that the funds are used for the intended purposes in line with the rules and procedures provided for within the financial regulations of the KGUMSB; </w:t>
      </w:r>
    </w:p>
    <w:p w:rsidR="000A7F3D" w:rsidRDefault="000A7F3D" w:rsidP="000A7F3D">
      <w:pPr>
        <w:pStyle w:val="Default"/>
        <w:spacing w:after="258"/>
        <w:rPr>
          <w:sz w:val="22"/>
          <w:szCs w:val="22"/>
        </w:rPr>
      </w:pPr>
      <w:r>
        <w:rPr>
          <w:sz w:val="22"/>
          <w:szCs w:val="22"/>
        </w:rPr>
        <w:t xml:space="preserve">3.8 Foster and strengthen relationships and networks with stakeholders and other organisations; </w:t>
      </w:r>
    </w:p>
    <w:p w:rsidR="000A7F3D" w:rsidRDefault="000A7F3D" w:rsidP="000A7F3D">
      <w:pPr>
        <w:pStyle w:val="Default"/>
        <w:spacing w:after="258"/>
        <w:rPr>
          <w:sz w:val="22"/>
          <w:szCs w:val="22"/>
        </w:rPr>
      </w:pPr>
      <w:r>
        <w:rPr>
          <w:sz w:val="22"/>
          <w:szCs w:val="22"/>
        </w:rPr>
        <w:t xml:space="preserve">3.9 Develop entrepreneurial culture in the Faculty to maximise income generation for its sustenance; </w:t>
      </w:r>
    </w:p>
    <w:p w:rsidR="000A7F3D" w:rsidRDefault="000A7F3D" w:rsidP="000A7F3D">
      <w:pPr>
        <w:pStyle w:val="Default"/>
        <w:spacing w:after="258"/>
        <w:rPr>
          <w:sz w:val="22"/>
          <w:szCs w:val="22"/>
        </w:rPr>
      </w:pPr>
      <w:r>
        <w:rPr>
          <w:sz w:val="22"/>
          <w:szCs w:val="22"/>
        </w:rPr>
        <w:t xml:space="preserve">3.10 Take initiatives to adapt to external changes and respond to opportunities; </w:t>
      </w:r>
    </w:p>
    <w:p w:rsidR="000A7F3D" w:rsidRDefault="000A7F3D" w:rsidP="000A7F3D">
      <w:pPr>
        <w:pStyle w:val="Default"/>
        <w:spacing w:after="258"/>
        <w:rPr>
          <w:sz w:val="22"/>
          <w:szCs w:val="22"/>
        </w:rPr>
      </w:pPr>
      <w:r>
        <w:rPr>
          <w:sz w:val="22"/>
          <w:szCs w:val="22"/>
        </w:rPr>
        <w:t xml:space="preserve">3.11 Maintain student discipline in the Faculty and take appropriate actions in case of misconduct by students; </w:t>
      </w:r>
    </w:p>
    <w:p w:rsidR="000A7F3D" w:rsidRDefault="000A7F3D" w:rsidP="000A7F3D">
      <w:pPr>
        <w:pStyle w:val="Default"/>
        <w:spacing w:after="258"/>
        <w:rPr>
          <w:sz w:val="22"/>
          <w:szCs w:val="22"/>
        </w:rPr>
      </w:pPr>
      <w:r>
        <w:rPr>
          <w:sz w:val="22"/>
          <w:szCs w:val="22"/>
        </w:rPr>
        <w:t xml:space="preserve">3.12 Keep the Office of the President (OOP) fully informed on the state and progress of the Faculty; </w:t>
      </w:r>
    </w:p>
    <w:p w:rsidR="000A7F3D" w:rsidRDefault="000A7F3D" w:rsidP="000A7F3D">
      <w:pPr>
        <w:pStyle w:val="Default"/>
        <w:spacing w:after="258"/>
        <w:rPr>
          <w:sz w:val="22"/>
          <w:szCs w:val="22"/>
        </w:rPr>
      </w:pPr>
      <w:r>
        <w:rPr>
          <w:sz w:val="22"/>
          <w:szCs w:val="22"/>
        </w:rPr>
        <w:t xml:space="preserve">3.13 Maintain an atmosphere of trust and engagement of students and employee; and </w:t>
      </w:r>
    </w:p>
    <w:p w:rsidR="000A7F3D" w:rsidRDefault="000A7F3D" w:rsidP="000A7F3D">
      <w:pPr>
        <w:pStyle w:val="Default"/>
        <w:rPr>
          <w:sz w:val="22"/>
          <w:szCs w:val="22"/>
        </w:rPr>
      </w:pPr>
      <w:r>
        <w:rPr>
          <w:sz w:val="22"/>
          <w:szCs w:val="22"/>
        </w:rPr>
        <w:t xml:space="preserve">3.14 Carry out any other task that may be assigned from time to time. </w:t>
      </w:r>
    </w:p>
    <w:p w:rsidR="000A7F3D" w:rsidRDefault="000A7F3D" w:rsidP="000A7F3D">
      <w:pPr>
        <w:pStyle w:val="Default"/>
        <w:rPr>
          <w:sz w:val="22"/>
          <w:szCs w:val="22"/>
        </w:rPr>
      </w:pPr>
    </w:p>
    <w:sectPr w:rsidR="000A7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CF0"/>
    <w:rsid w:val="0003599C"/>
    <w:rsid w:val="000A7F3D"/>
    <w:rsid w:val="00990A72"/>
    <w:rsid w:val="00B43CF0"/>
    <w:rsid w:val="00B74D9A"/>
  </w:rsids>
  <m:mathPr>
    <m:mathFont m:val="Cambria Math"/>
    <m:brkBin m:val="before"/>
    <m:brkBinSub m:val="--"/>
    <m:smallFrac m:val="0"/>
    <m:dispDef/>
    <m:lMargin m:val="0"/>
    <m:rMargin m:val="0"/>
    <m:defJc m:val="centerGroup"/>
    <m:wrapIndent m:val="1440"/>
    <m:intLim m:val="subSup"/>
    <m:naryLim m:val="undOvr"/>
  </m:mathPr>
  <w:themeFontLang w:val="en-GB" w:bidi="dz-B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91D6A9-9BB6-4174-B5FE-C90B6C2C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7F3D"/>
    <w:pPr>
      <w:autoSpaceDE w:val="0"/>
      <w:autoSpaceDN w:val="0"/>
      <w:adjustRightInd w:val="0"/>
      <w:spacing w:after="0" w:line="240" w:lineRule="auto"/>
    </w:pPr>
    <w:rPr>
      <w:rFonts w:ascii="Times New Roman" w:hAnsi="Times New Roman" w:cs="Times New Roman"/>
      <w:color w:val="000000"/>
      <w:sz w:val="24"/>
      <w:szCs w:val="24"/>
      <w:lang w:bidi="dz-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1745</Characters>
  <Application>Microsoft Office Word</Application>
  <DocSecurity>0</DocSecurity>
  <Lines>29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2023-10-23T06:59:00Z</cp:lastPrinted>
  <dcterms:created xsi:type="dcterms:W3CDTF">2022-04-29T10:27:00Z</dcterms:created>
  <dcterms:modified xsi:type="dcterms:W3CDTF">2023-11-14T15:31:00Z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4dc445f791ede83200a499bb8c742c9483898cf2dee1e9054fc84975eeaba056</vt:lpwstr>
  </property>
</Properties>
</file>